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  <w:sz w:val="28"/>
        </w:rPr>
      </w:pPr>
    </w:p>
    <w:p w14:paraId="02000000">
      <w:pPr>
        <w:spacing w:after="150" w:before="150"/>
        <w:ind w:firstLine="0" w:left="0" w:right="0"/>
        <w:jc w:val="center"/>
        <w:rPr>
          <w:rFonts w:ascii="XO Thames" w:hAnsi="XO Thames"/>
          <w:b w:val="1"/>
          <w:i w:val="0"/>
          <w:caps w:val="0"/>
          <w:shadow w:val="1"/>
          <w:color w:val="445869"/>
          <w:spacing w:val="0"/>
          <w:sz w:val="32"/>
          <w:highlight w:val="white"/>
        </w:rPr>
      </w:pPr>
      <w:r>
        <w:rPr>
          <w:rFonts w:ascii="XO Thames" w:hAnsi="XO Thames"/>
          <w:b w:val="1"/>
          <w:i w:val="0"/>
          <w:caps w:val="0"/>
          <w:shadow w:val="1"/>
          <w:color w:val="445869"/>
          <w:spacing w:val="0"/>
          <w:sz w:val="32"/>
          <w:highlight w:val="white"/>
        </w:rPr>
        <w:t>3-х дневный тур-сплав «Чудеса Бурзяна» с посещением пещер сказка и Шульган-таш</w:t>
      </w:r>
    </w:p>
    <w:p w14:paraId="03000000">
      <w:pPr>
        <w:spacing w:after="15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Программа тура:</w:t>
      </w:r>
    </w:p>
    <w:p w14:paraId="04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br/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1 день. Приезд в с.Старосубхангулово до 12.00 ч. Трансфер до д.Миндигулово. Знакомство с инструктором и поваром, группой и местностью. Обед в полевых условиях (готовит повар). Подготовка к водному маршруту (группа комплектуется снаряжением). Инструктаж об организации экологического туризма. ПТБ поведения на воде и на туристских стоянках. Сплав по реке на катамаранах (10 км) до стоянки «Бурзянэкотур». Ужин.  Туристическая баня на берегу реки со свежим веником. Посиделки у костра (песни, легенды, рассказы). Размещение в 2-х, 3-х, 4-х местных палатках. Ночлег в палатках.</w:t>
      </w:r>
    </w:p>
    <w:p w14:paraId="05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2 день. Подьем до 9.00 ч. Завтрак на стоянке "Бурзянэкотур". Купание, рыбалка . Подготовка к водному маршруту (группа комплектуется снаряжением). Инструктаж об организации экологического туризма. ПТБ поведения на воде и на туристских стоянках. Сплав до стоянки «Акбулатовская» (20 км). Во время сплава Вы увидите самые величественные горы и скалы: Семь сестер, скалу Кабанташ, Соколиную, проплывем Сумеречную долину, попробуем чистейшую родниковую воду с грифона Таравал. Перекус в полевых условиях. Экскурсия в пещеру «Сказка». Ужин. Туристическая баня на берегу реки со свежим веником.  Ночлег на стоянке в палатках.</w:t>
      </w:r>
    </w:p>
    <w:p w14:paraId="06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3 день. Завтрак на стоянке в Акбулатово. Сплав по реке на катамаранах (4 км) до кардона заповедника Шульган-таш. Экскурсия в музейный - экскурсионный комплекс заповедника Шульганташ /музей бортевого пчеловодства «Пчелиный лес», колодная пасека, музей природы, пещера Шульганташ (Капова) (по желанию, за дополнительную плату). Обед в палаточном лагере.  Отьезд до 17.00 ч.</w:t>
      </w:r>
      <w:r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  <w:t> </w:t>
      </w:r>
    </w:p>
    <w:p w14:paraId="07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>Скидки: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Пенсионерам и постоянным туристам – скидка 10% от стоимости тура,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Детям до 5 лет бесплатно,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от 6 до 14 лет – скидка 20%  от стоимости тура.</w:t>
      </w:r>
      <w:r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  <w:t> </w:t>
      </w:r>
    </w:p>
    <w:p w14:paraId="08000000">
      <w:pPr>
        <w:spacing w:after="150" w:before="0"/>
        <w:ind w:firstLine="0" w:left="0" w:right="0"/>
        <w:jc w:val="left"/>
        <w:rPr>
          <w:rFonts w:ascii="Open Sans" w:hAnsi="Open Sans"/>
          <w:b w:val="1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Дополнительные услуги: </w:t>
      </w:r>
    </w:p>
    <w:p w14:paraId="09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Ночевка в </w:t>
      </w: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>глэмпинг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 палатке (4-х местная палатка от 1500 рублей, бронировать заранее.) </w:t>
      </w:r>
    </w:p>
    <w:p w14:paraId="0A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Аренда </w:t>
      </w: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>сапбордов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 на час/сутки во время сплава от 500 руб. </w:t>
      </w:r>
    </w:p>
    <w:p w14:paraId="0B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Экскурсия в </w:t>
      </w: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>з</w:t>
      </w: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>аповедник Шульган-таш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 (500 руб со взр, детям, пенсионерам, участникам боевых действий скидки)</w:t>
      </w:r>
      <w:r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  <w:t xml:space="preserve">, </w:t>
      </w:r>
    </w:p>
    <w:p w14:paraId="0C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>В стоимость включено: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 3-х разовое питание, аренда водного снаряжения (катамаран, весла, спас.жилет) и туристского оборудования (палатка, спальник, пенка/коврик), работа инструктора и повара, дрова для приготовления еды (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дрова для посиделок у костра приобретаете на свои стредства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>), экскурсия по достопримечательностям: посещение пещеры Сказка,  внутримаршрутный трансфер, стоянка автомобиля, походная баня, аренда стоянок в Миндигулово, Киекбаево, Акбулатово, Шульган-таш и т.д.</w:t>
      </w:r>
      <w:r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  <w:t> </w:t>
      </w:r>
    </w:p>
    <w:p w14:paraId="0D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  <w:r>
        <w:rPr>
          <w:rFonts w:ascii="times new roman" w:hAnsi="times new roman"/>
          <w:b w:val="1"/>
          <w:i w:val="0"/>
          <w:caps w:val="0"/>
          <w:shadow w:val="1"/>
          <w:color w:val="000000"/>
          <w:spacing w:val="0"/>
          <w:sz w:val="28"/>
          <w:highlight w:val="white"/>
        </w:rPr>
        <w:t>Предоставляем снаряжение:</w:t>
      </w:r>
      <w:r>
        <w:rPr>
          <w:rFonts w:ascii="times new roman" w:hAnsi="times new roman"/>
          <w:b w:val="0"/>
          <w:i w:val="0"/>
          <w:caps w:val="0"/>
          <w:shadow w:val="1"/>
          <w:color w:val="000000"/>
          <w:spacing w:val="0"/>
          <w:sz w:val="28"/>
          <w:highlight w:val="white"/>
        </w:rPr>
        <w:t xml:space="preserve"> Водное: катамараны 6-8- местные, вёсла, спасжилеты. Туристское оборудование для ночёвок в полевых условиях (палатки, спальники, т/коврики), тент для туристской бани, кухонный инвентарь (костровое снаряжение, термосы для чая и еды), сапборды (за доп.плату), глэмпинг палатки (за доп.плату).</w:t>
      </w:r>
    </w:p>
    <w:p w14:paraId="0E000000">
      <w:pPr>
        <w:spacing w:after="150" w:before="0"/>
        <w:ind w:firstLine="0" w:left="0" w:right="0"/>
        <w:jc w:val="left"/>
        <w:rPr>
          <w:rFonts w:ascii="Open Sans" w:hAnsi="Open Sans"/>
          <w:b w:val="0"/>
          <w:i w:val="0"/>
          <w:caps w:val="0"/>
          <w:shadow w:val="1"/>
          <w:color w:val="000000"/>
          <w:spacing w:val="0"/>
          <w:sz w:val="23"/>
          <w:highlight w:val="white"/>
        </w:rPr>
      </w:pPr>
    </w:p>
    <w:sectPr>
      <w:pgSz w:h="16838" w:w="11906"/>
      <w:pgMar w:bottom="539" w:left="993" w:right="425" w:top="28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76" w:lineRule="auto"/>
      <w:ind/>
    </w:pPr>
    <w:rPr>
      <w:rFonts w:ascii="XO Thames" w:hAnsi="XO Thames"/>
      <w:sz w:val="24"/>
    </w:rPr>
  </w:style>
  <w:style w:default="1" w:styleId="Style_1_ch" w:type="character">
    <w:name w:val="Normal"/>
    <w:link w:val="Style_1"/>
    <w:rPr>
      <w:rFonts w:ascii="XO Thames" w:hAnsi="XO Thames"/>
      <w:sz w:val="24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toc 5"/>
    <w:next w:val="Style_1"/>
    <w:link w:val="Style_16_ch"/>
    <w:uiPriority w:val="39"/>
    <w:pPr>
      <w:ind w:firstLine="0" w:left="800"/>
    </w:pPr>
  </w:style>
  <w:style w:styleId="Style_16_ch" w:type="character">
    <w:name w:val="toc 5"/>
    <w:link w:val="Style_16"/>
  </w:style>
  <w:style w:styleId="Style_17" w:type="paragraph">
    <w:name w:val="Subtitle"/>
    <w:next w:val="Style_1"/>
    <w:link w:val="Style_17_ch"/>
    <w:uiPriority w:val="11"/>
    <w:qFormat/>
    <w:rPr>
      <w:rFonts w:ascii="XO Thames" w:hAnsi="XO Thames"/>
      <w:i w:val="1"/>
      <w:color w:val="616161"/>
      <w:sz w:val="24"/>
    </w:rPr>
  </w:style>
  <w:style w:styleId="Style_17_ch" w:type="character">
    <w:name w:val="Subtitle"/>
    <w:link w:val="Style_17"/>
    <w:rPr>
      <w:rFonts w:ascii="XO Thames" w:hAnsi="XO Thames"/>
      <w:i w:val="1"/>
      <w:color w:val="61616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</w:pPr>
  </w:style>
  <w:style w:styleId="Style_18_ch" w:type="character">
    <w:name w:val="toc 10"/>
    <w:link w:val="Style_18"/>
  </w:style>
  <w:style w:styleId="Style_19" w:type="paragraph">
    <w:name w:val="Title"/>
    <w:next w:val="Style_1"/>
    <w:link w:val="Style_19_ch"/>
    <w:uiPriority w:val="10"/>
    <w:qFormat/>
    <w:rPr>
      <w:rFonts w:ascii="XO Thames" w:hAnsi="XO Thames"/>
      <w:b w:val="1"/>
      <w:sz w:val="52"/>
    </w:rPr>
  </w:style>
  <w:style w:styleId="Style_19_ch" w:type="character">
    <w:name w:val="Title"/>
    <w:link w:val="Style_19"/>
    <w:rPr>
      <w:rFonts w:ascii="XO Thames" w:hAnsi="XO Thames"/>
      <w:b w:val="1"/>
      <w:sz w:val="52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0_ch" w:type="character">
    <w:name w:val="heading 4"/>
    <w:link w:val="Style_20"/>
    <w:rPr>
      <w:rFonts w:ascii="XO Thames" w:hAnsi="XO Thames"/>
      <w:b w:val="1"/>
      <w:color w:val="595959"/>
      <w:sz w:val="26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1_ch" w:type="character">
    <w:name w:val="heading 2"/>
    <w:link w:val="Style_21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2024-03-12T06:53:44Z</dcterms:modified>
</cp:coreProperties>
</file>